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92E" w:rsidRPr="00E2392E" w:rsidRDefault="003B2DAD" w:rsidP="00E2392E">
      <w:pPr>
        <w:ind w:left="2832" w:firstLine="708"/>
        <w:rPr>
          <w:b/>
        </w:rPr>
      </w:pPr>
      <w:r>
        <w:rPr>
          <w:rFonts w:ascii="Calibri" w:hAnsi="Calibri" w:cs="Calibri"/>
          <w:noProof/>
          <w:lang w:eastAsia="fr-FR"/>
        </w:rPr>
        <w:drawing>
          <wp:anchor distT="0" distB="0" distL="114300" distR="114300" simplePos="0" relativeHeight="251658240" behindDoc="1" locked="0" layoutInCell="1" allowOverlap="1" wp14:anchorId="1080AEF6" wp14:editId="33C4D4EE">
            <wp:simplePos x="0" y="0"/>
            <wp:positionH relativeFrom="column">
              <wp:posOffset>-399439</wp:posOffset>
            </wp:positionH>
            <wp:positionV relativeFrom="paragraph">
              <wp:posOffset>-222478</wp:posOffset>
            </wp:positionV>
            <wp:extent cx="2428875" cy="78486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PAM 16 20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784860"/>
                    </a:xfrm>
                    <a:prstGeom prst="rect">
                      <a:avLst/>
                    </a:prstGeom>
                  </pic:spPr>
                </pic:pic>
              </a:graphicData>
            </a:graphic>
            <wp14:sizeRelH relativeFrom="page">
              <wp14:pctWidth>0</wp14:pctWidth>
            </wp14:sizeRelH>
            <wp14:sizeRelV relativeFrom="page">
              <wp14:pctHeight>0</wp14:pctHeight>
            </wp14:sizeRelV>
          </wp:anchor>
        </w:drawing>
      </w:r>
      <w:r w:rsidR="00522EA4">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APPEL A PROJETS 202</w:t>
      </w:r>
      <w:r w:rsidR="00A90D06">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E2392E" w:rsidRPr="00E2392E">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CAHIER DES CHARGES</w:t>
      </w:r>
    </w:p>
    <w:p w:rsidR="00A83719" w:rsidRPr="00E2392E" w:rsidRDefault="00A83719" w:rsidP="00E2392E">
      <w:pPr>
        <w:jc w:val="right"/>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2392E">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ACTION SANITAIRE ET SOCIALE  </w:t>
      </w:r>
    </w:p>
    <w:p w:rsidR="00A83719" w:rsidRPr="003B2DAD" w:rsidRDefault="00A83719" w:rsidP="00CD7CE6">
      <w:pPr>
        <w:jc w:val="both"/>
        <w:rPr>
          <w:sz w:val="16"/>
          <w:szCs w:val="16"/>
        </w:rPr>
      </w:pPr>
    </w:p>
    <w:p w:rsidR="00A83719" w:rsidRPr="00E2392E" w:rsidRDefault="00E2392E" w:rsidP="00E2392E">
      <w:pPr>
        <w:pStyle w:val="Paragraphedeliste"/>
        <w:numPr>
          <w:ilvl w:val="0"/>
          <w:numId w:val="1"/>
        </w:numPr>
        <w:shd w:val="clear" w:color="auto" w:fill="365F91" w:themeFill="accent1" w:themeFillShade="BF"/>
        <w:jc w:val="both"/>
        <w:rPr>
          <w:b/>
          <w:color w:val="FFFFFF" w:themeColor="background1"/>
        </w:rPr>
      </w:pPr>
      <w:r>
        <w:rPr>
          <w:b/>
          <w:color w:val="FFFFFF" w:themeColor="background1"/>
        </w:rPr>
        <w:t>CONTEXTE DE L’APPEL A PROJETS</w:t>
      </w:r>
    </w:p>
    <w:p w:rsidR="00A83719" w:rsidRDefault="00CB6FC8" w:rsidP="00CD7CE6">
      <w:pPr>
        <w:jc w:val="both"/>
      </w:pPr>
      <w:r>
        <w:t>La</w:t>
      </w:r>
      <w:r w:rsidR="00A83719">
        <w:t xml:space="preserve"> CPAM de la </w:t>
      </w:r>
      <w:r w:rsidR="00CD7CE6">
        <w:t>Charente</w:t>
      </w:r>
      <w:r w:rsidR="00A83719">
        <w:t xml:space="preserve"> lance un appel à projets, dans le cadre de sa politique d’action sanitaire et sociale pour la réalisation  d’actions sur les thèmes suivants :</w:t>
      </w:r>
    </w:p>
    <w:p w:rsidR="00A83719" w:rsidRDefault="00A83719" w:rsidP="00CD7CE6">
      <w:pPr>
        <w:pStyle w:val="Paragraphedeliste"/>
        <w:numPr>
          <w:ilvl w:val="0"/>
          <w:numId w:val="2"/>
        </w:numPr>
        <w:jc w:val="both"/>
      </w:pPr>
      <w:r>
        <w:t>Aide aux personnes malades</w:t>
      </w:r>
      <w:r w:rsidR="00E93A71">
        <w:t xml:space="preserve">, </w:t>
      </w:r>
      <w:r>
        <w:t>aux personnes en situation de handicap</w:t>
      </w:r>
    </w:p>
    <w:p w:rsidR="00CD7CE6" w:rsidRDefault="00CD7CE6" w:rsidP="00CD7CE6">
      <w:pPr>
        <w:pStyle w:val="Paragraphedeliste"/>
        <w:numPr>
          <w:ilvl w:val="0"/>
          <w:numId w:val="2"/>
        </w:numPr>
        <w:jc w:val="both"/>
      </w:pPr>
      <w:r>
        <w:t>Aide aux personnes en situation de fragilisation sociale et sanitaire</w:t>
      </w:r>
    </w:p>
    <w:p w:rsidR="00E93A71" w:rsidRDefault="00E93A71" w:rsidP="00CD7CE6">
      <w:pPr>
        <w:pStyle w:val="Paragraphedeliste"/>
        <w:numPr>
          <w:ilvl w:val="0"/>
          <w:numId w:val="2"/>
        </w:numPr>
        <w:jc w:val="both"/>
      </w:pPr>
      <w:r>
        <w:t>Soutien aux aidants familiaux</w:t>
      </w:r>
    </w:p>
    <w:p w:rsidR="00A90D06" w:rsidRDefault="00A83719" w:rsidP="00A90D06">
      <w:pPr>
        <w:pStyle w:val="Paragraphedeliste"/>
        <w:numPr>
          <w:ilvl w:val="0"/>
          <w:numId w:val="2"/>
        </w:numPr>
        <w:jc w:val="both"/>
      </w:pPr>
      <w:r>
        <w:t>Aide à l’accès aux</w:t>
      </w:r>
      <w:r w:rsidR="00E93A71">
        <w:t xml:space="preserve"> soins et aux droits</w:t>
      </w:r>
      <w:r>
        <w:t xml:space="preserve"> </w:t>
      </w:r>
      <w:r w:rsidR="00E93A71">
        <w:t>et notamment les actions d’inclusion numérique</w:t>
      </w:r>
    </w:p>
    <w:p w:rsidR="00A90D06" w:rsidRDefault="00A90D06" w:rsidP="00A90D06">
      <w:pPr>
        <w:pStyle w:val="Paragraphedeliste"/>
        <w:numPr>
          <w:ilvl w:val="0"/>
          <w:numId w:val="2"/>
        </w:numPr>
        <w:jc w:val="both"/>
      </w:pPr>
      <w:r>
        <w:t>Promotion de la santé mentale, en cohérence avec la Grande Cause Nationale 2025, incluant la prévention des troubles psychiques, la lutte contre la stigmatisation, et le soutien aux personnes en souffrance psychologique</w:t>
      </w:r>
    </w:p>
    <w:p w:rsidR="004C45A0" w:rsidRDefault="003C1AC5" w:rsidP="0073758F">
      <w:pPr>
        <w:jc w:val="both"/>
      </w:pPr>
      <w:r>
        <w:t>Les champs d’action possibles sont le recours aux soins, la mobilité, le handicap, certaines innovations en lien avec la santé (inclusion numérique dont la lutte contre l’</w:t>
      </w:r>
      <w:proofErr w:type="spellStart"/>
      <w:r>
        <w:t>illectronisme</w:t>
      </w:r>
      <w:proofErr w:type="spellEnd"/>
      <w:r>
        <w:t>, la santé environnementale, les actions sport et santé, les transports solidaires) dans une logique d’ALLER VERS et au travers d’actions Hors les murs, notamment.</w:t>
      </w:r>
    </w:p>
    <w:p w:rsidR="00A83719" w:rsidRPr="00E2392E" w:rsidRDefault="00E2392E" w:rsidP="00E2392E">
      <w:pPr>
        <w:pStyle w:val="Paragraphedeliste"/>
        <w:numPr>
          <w:ilvl w:val="0"/>
          <w:numId w:val="1"/>
        </w:numPr>
        <w:shd w:val="clear" w:color="auto" w:fill="365F91" w:themeFill="accent1" w:themeFillShade="BF"/>
        <w:jc w:val="both"/>
        <w:rPr>
          <w:b/>
          <w:color w:val="FFFFFF" w:themeColor="background1"/>
        </w:rPr>
      </w:pPr>
      <w:r>
        <w:rPr>
          <w:b/>
          <w:color w:val="FFFFFF" w:themeColor="background1"/>
        </w:rPr>
        <w:t>OBJECTIFS DE L’ACTION</w:t>
      </w:r>
    </w:p>
    <w:p w:rsidR="00E93A71" w:rsidRDefault="00C344BF" w:rsidP="00CD7CE6">
      <w:pPr>
        <w:jc w:val="both"/>
      </w:pPr>
      <w:r>
        <w:t xml:space="preserve">Les actions financées doivent répondre aux objectifs ci-dessous. </w:t>
      </w:r>
      <w:r w:rsidR="00E93A71">
        <w:t>Une attention particulière sera apportée aux actions à caractère innovant.</w:t>
      </w:r>
    </w:p>
    <w:p w:rsidR="00D62EE1" w:rsidRPr="00E2392E" w:rsidRDefault="00C344BF" w:rsidP="00E2392E">
      <w:pPr>
        <w:pStyle w:val="Paragraphedeliste"/>
        <w:numPr>
          <w:ilvl w:val="0"/>
          <w:numId w:val="3"/>
        </w:numPr>
        <w:shd w:val="clear" w:color="auto" w:fill="FFFFFF" w:themeFill="background1"/>
        <w:jc w:val="both"/>
        <w:rPr>
          <w:b/>
          <w:color w:val="365F91" w:themeColor="accent1" w:themeShade="BF"/>
        </w:rPr>
      </w:pPr>
      <w:r w:rsidRPr="00E2392E">
        <w:rPr>
          <w:b/>
          <w:color w:val="365F91" w:themeColor="accent1" w:themeShade="BF"/>
        </w:rPr>
        <w:t>Accompagner les assurés atteints de pathologies lourdes ou de handicap</w:t>
      </w:r>
    </w:p>
    <w:p w:rsidR="00D62EE1" w:rsidRPr="00D62EE1" w:rsidRDefault="00D62EE1" w:rsidP="00AF4CA3">
      <w:pPr>
        <w:pStyle w:val="Paragraphedeliste"/>
        <w:numPr>
          <w:ilvl w:val="0"/>
          <w:numId w:val="14"/>
        </w:numPr>
        <w:jc w:val="both"/>
        <w:rPr>
          <w:b/>
        </w:rPr>
      </w:pPr>
      <w:r>
        <w:t>Accompagner et soutenir les patients en proposant une amélioration de leur prise en charge,</w:t>
      </w:r>
    </w:p>
    <w:p w:rsidR="00D62EE1" w:rsidRPr="00D62EE1" w:rsidRDefault="00D62EE1" w:rsidP="00AF4CA3">
      <w:pPr>
        <w:pStyle w:val="Paragraphedeliste"/>
        <w:numPr>
          <w:ilvl w:val="0"/>
          <w:numId w:val="14"/>
        </w:numPr>
        <w:jc w:val="both"/>
        <w:rPr>
          <w:b/>
        </w:rPr>
      </w:pPr>
      <w:r>
        <w:t>Développer les nouvelles technologies favorisant la vie au quotidien ou au domicile,</w:t>
      </w:r>
    </w:p>
    <w:p w:rsidR="00D62EE1" w:rsidRPr="00D62EE1" w:rsidRDefault="00D62EE1" w:rsidP="00AF4CA3">
      <w:pPr>
        <w:pStyle w:val="Paragraphedeliste"/>
        <w:numPr>
          <w:ilvl w:val="0"/>
          <w:numId w:val="14"/>
        </w:numPr>
        <w:jc w:val="both"/>
        <w:rPr>
          <w:b/>
        </w:rPr>
      </w:pPr>
      <w:r>
        <w:t>Se reconstruire après une maladie grave,</w:t>
      </w:r>
    </w:p>
    <w:p w:rsidR="00D62EE1" w:rsidRDefault="00D62EE1" w:rsidP="00AF4CA3">
      <w:pPr>
        <w:pStyle w:val="Paragraphedeliste"/>
        <w:numPr>
          <w:ilvl w:val="0"/>
          <w:numId w:val="14"/>
        </w:numPr>
        <w:jc w:val="both"/>
      </w:pPr>
      <w:r>
        <w:t>Mieux informer et conseiller sur les dispositifs et aides techniques et les possibilités de compensation de la perte d’autonomie.</w:t>
      </w:r>
    </w:p>
    <w:p w:rsidR="00D62EE1" w:rsidRPr="003C1AC5" w:rsidRDefault="00D62EE1" w:rsidP="00D62EE1">
      <w:pPr>
        <w:pStyle w:val="Paragraphedeliste"/>
        <w:ind w:left="1440"/>
        <w:jc w:val="both"/>
        <w:rPr>
          <w:sz w:val="16"/>
          <w:szCs w:val="16"/>
        </w:rPr>
      </w:pPr>
    </w:p>
    <w:p w:rsidR="00C344BF" w:rsidRPr="003C1AC5" w:rsidRDefault="00C344BF" w:rsidP="00C344BF">
      <w:pPr>
        <w:pStyle w:val="Paragraphedeliste"/>
        <w:jc w:val="both"/>
        <w:rPr>
          <w:b/>
          <w:sz w:val="16"/>
          <w:szCs w:val="16"/>
        </w:rPr>
      </w:pPr>
    </w:p>
    <w:p w:rsidR="00E93A71" w:rsidRPr="00E2392E" w:rsidRDefault="00E93A71" w:rsidP="00CD7CE6">
      <w:pPr>
        <w:pStyle w:val="Paragraphedeliste"/>
        <w:numPr>
          <w:ilvl w:val="0"/>
          <w:numId w:val="3"/>
        </w:numPr>
        <w:jc w:val="both"/>
        <w:rPr>
          <w:b/>
          <w:color w:val="365F91" w:themeColor="accent1" w:themeShade="BF"/>
        </w:rPr>
      </w:pPr>
      <w:r w:rsidRPr="00E2392E">
        <w:rPr>
          <w:b/>
          <w:color w:val="365F91" w:themeColor="accent1" w:themeShade="BF"/>
        </w:rPr>
        <w:t>Favoriser l’accès aux droits et aux soins</w:t>
      </w:r>
    </w:p>
    <w:p w:rsidR="00CD7CE6" w:rsidRDefault="00CD7CE6" w:rsidP="00AF4CA3">
      <w:pPr>
        <w:pStyle w:val="Paragraphedeliste"/>
        <w:numPr>
          <w:ilvl w:val="0"/>
          <w:numId w:val="15"/>
        </w:numPr>
        <w:jc w:val="both"/>
      </w:pPr>
      <w:r>
        <w:t>Sensibiliser les personnes en situation de fragilité à la nécessité de se soigner ou à la prévention santé</w:t>
      </w:r>
      <w:r w:rsidR="00862A0E">
        <w:t xml:space="preserve"> et hygiène alimentaire</w:t>
      </w:r>
      <w:r>
        <w:t>,</w:t>
      </w:r>
    </w:p>
    <w:p w:rsidR="005B3D67" w:rsidRDefault="005B3D67" w:rsidP="00AF4CA3">
      <w:pPr>
        <w:pStyle w:val="Paragraphedeliste"/>
        <w:numPr>
          <w:ilvl w:val="0"/>
          <w:numId w:val="15"/>
        </w:numPr>
        <w:jc w:val="both"/>
      </w:pPr>
      <w:r>
        <w:t>Favoriser l’accessibilité du système de soins via le développement de solutions de transport solidaire notamment,</w:t>
      </w:r>
    </w:p>
    <w:p w:rsidR="00CD7CE6" w:rsidRDefault="00CD7CE6" w:rsidP="00AF4CA3">
      <w:pPr>
        <w:pStyle w:val="Paragraphedeliste"/>
        <w:numPr>
          <w:ilvl w:val="0"/>
          <w:numId w:val="15"/>
        </w:numPr>
        <w:jc w:val="both"/>
      </w:pPr>
      <w:r>
        <w:t>Apporter une information de conseil et d’orientation</w:t>
      </w:r>
      <w:r w:rsidR="00D62EE1">
        <w:t>,</w:t>
      </w:r>
    </w:p>
    <w:p w:rsidR="00CD7CE6" w:rsidRDefault="00CD7CE6" w:rsidP="00AF4CA3">
      <w:pPr>
        <w:pStyle w:val="Paragraphedeliste"/>
        <w:numPr>
          <w:ilvl w:val="0"/>
          <w:numId w:val="15"/>
        </w:numPr>
        <w:jc w:val="both"/>
      </w:pPr>
      <w:r>
        <w:t>Proposer un accompagnement sur l’ensemble des relations dématérialisées en incluant un volet spécifique sur les services dématérialisés de l’Assurance Maladie.</w:t>
      </w:r>
    </w:p>
    <w:p w:rsidR="00A90D06" w:rsidRDefault="00A90D06" w:rsidP="00AF4CA3">
      <w:pPr>
        <w:pStyle w:val="Paragraphedeliste"/>
        <w:ind w:left="1440"/>
        <w:jc w:val="both"/>
      </w:pPr>
    </w:p>
    <w:p w:rsidR="00CD7CE6" w:rsidRPr="003C1AC5" w:rsidRDefault="00CD7CE6" w:rsidP="00CD7CE6">
      <w:pPr>
        <w:pStyle w:val="Paragraphedeliste"/>
        <w:ind w:left="1440"/>
        <w:jc w:val="both"/>
        <w:rPr>
          <w:sz w:val="16"/>
          <w:szCs w:val="16"/>
        </w:rPr>
      </w:pPr>
    </w:p>
    <w:p w:rsidR="00CD7CE6" w:rsidRPr="003C1AC5" w:rsidRDefault="00CD7CE6" w:rsidP="00CD7CE6">
      <w:pPr>
        <w:pStyle w:val="Paragraphedeliste"/>
        <w:jc w:val="both"/>
        <w:rPr>
          <w:sz w:val="16"/>
          <w:szCs w:val="16"/>
        </w:rPr>
      </w:pPr>
    </w:p>
    <w:p w:rsidR="00E93A71" w:rsidRPr="00E2392E" w:rsidRDefault="00CD7CE6" w:rsidP="00CD7CE6">
      <w:pPr>
        <w:pStyle w:val="Paragraphedeliste"/>
        <w:numPr>
          <w:ilvl w:val="0"/>
          <w:numId w:val="3"/>
        </w:numPr>
        <w:jc w:val="both"/>
        <w:rPr>
          <w:b/>
          <w:color w:val="365F91" w:themeColor="accent1" w:themeShade="BF"/>
        </w:rPr>
      </w:pPr>
      <w:r w:rsidRPr="00E2392E">
        <w:rPr>
          <w:b/>
          <w:color w:val="365F91" w:themeColor="accent1" w:themeShade="BF"/>
        </w:rPr>
        <w:t>Soutien aux aidants familiaux</w:t>
      </w:r>
    </w:p>
    <w:p w:rsidR="00CD7CE6" w:rsidRDefault="00CD7CE6" w:rsidP="00AF4CA3">
      <w:pPr>
        <w:pStyle w:val="Paragraphedeliste"/>
        <w:numPr>
          <w:ilvl w:val="0"/>
          <w:numId w:val="16"/>
        </w:numPr>
        <w:jc w:val="both"/>
      </w:pPr>
      <w:r>
        <w:t>Informer et accompagner les personnes</w:t>
      </w:r>
      <w:r w:rsidR="00D62EE1">
        <w:t>,</w:t>
      </w:r>
    </w:p>
    <w:p w:rsidR="00CD7CE6" w:rsidRDefault="00CD7CE6" w:rsidP="00AF4CA3">
      <w:pPr>
        <w:pStyle w:val="Paragraphedeliste"/>
        <w:numPr>
          <w:ilvl w:val="0"/>
          <w:numId w:val="16"/>
        </w:numPr>
        <w:jc w:val="both"/>
      </w:pPr>
      <w:r>
        <w:t>Apporter une aide à la conciliation avec la vie professionnelle</w:t>
      </w:r>
      <w:r w:rsidR="00D62EE1">
        <w:t>,</w:t>
      </w:r>
    </w:p>
    <w:p w:rsidR="00CD7CE6" w:rsidRDefault="00CD7CE6" w:rsidP="00AF4CA3">
      <w:pPr>
        <w:pStyle w:val="Paragraphedeliste"/>
        <w:numPr>
          <w:ilvl w:val="0"/>
          <w:numId w:val="16"/>
        </w:numPr>
        <w:spacing w:after="0" w:line="240" w:lineRule="auto"/>
        <w:jc w:val="both"/>
      </w:pPr>
      <w:r>
        <w:t>Accompagner au répit</w:t>
      </w:r>
      <w:r w:rsidR="00D62EE1">
        <w:t>.</w:t>
      </w:r>
    </w:p>
    <w:p w:rsidR="00AF4CA3" w:rsidRDefault="00AF4CA3" w:rsidP="00AF4CA3">
      <w:pPr>
        <w:spacing w:after="0" w:line="240" w:lineRule="auto"/>
        <w:jc w:val="both"/>
        <w:rPr>
          <w:sz w:val="16"/>
          <w:szCs w:val="16"/>
        </w:rPr>
      </w:pPr>
    </w:p>
    <w:p w:rsidR="00AF4CA3" w:rsidRPr="00AF4CA3" w:rsidRDefault="00AF4CA3" w:rsidP="00AF4CA3">
      <w:pPr>
        <w:spacing w:after="0" w:line="240" w:lineRule="auto"/>
        <w:jc w:val="both"/>
        <w:rPr>
          <w:sz w:val="16"/>
          <w:szCs w:val="16"/>
        </w:rPr>
      </w:pPr>
    </w:p>
    <w:p w:rsidR="00AF4CA3" w:rsidRPr="00F72B62" w:rsidRDefault="00AF4CA3" w:rsidP="00AF4CA3">
      <w:pPr>
        <w:pStyle w:val="Paragraphedeliste"/>
        <w:numPr>
          <w:ilvl w:val="0"/>
          <w:numId w:val="3"/>
        </w:numPr>
        <w:spacing w:after="0" w:line="240" w:lineRule="auto"/>
        <w:rPr>
          <w:b/>
          <w:color w:val="365F91" w:themeColor="accent1" w:themeShade="BF"/>
        </w:rPr>
      </w:pPr>
      <w:r w:rsidRPr="00AF4CA3">
        <w:rPr>
          <w:b/>
          <w:color w:val="365F91" w:themeColor="accent1" w:themeShade="BF"/>
        </w:rPr>
        <w:t>Promouvoir la santé mentale et prévenir les troubles psychiques</w:t>
      </w:r>
    </w:p>
    <w:p w:rsidR="00F72B62" w:rsidRPr="00F72B62" w:rsidRDefault="00F72B62" w:rsidP="00F72B62">
      <w:pPr>
        <w:pStyle w:val="Paragraphedeliste"/>
        <w:numPr>
          <w:ilvl w:val="0"/>
          <w:numId w:val="16"/>
        </w:numPr>
        <w:jc w:val="both"/>
      </w:pPr>
      <w:r w:rsidRPr="00F72B62">
        <w:t>Favoriser le repérage et la prévention du mal-être psychique, en particulier chez les publics vulnérables,</w:t>
      </w:r>
    </w:p>
    <w:p w:rsidR="00F72B62" w:rsidRPr="00F72B62" w:rsidRDefault="00F72B62" w:rsidP="00F72B62">
      <w:pPr>
        <w:pStyle w:val="Paragraphedeliste"/>
        <w:numPr>
          <w:ilvl w:val="0"/>
          <w:numId w:val="16"/>
        </w:numPr>
        <w:jc w:val="both"/>
      </w:pPr>
      <w:r w:rsidRPr="00F72B62">
        <w:t>Lutter contre la stigmatisation et encourager l’inclusion des personnes concernées,</w:t>
      </w:r>
    </w:p>
    <w:p w:rsidR="00AF4CA3" w:rsidRPr="00AF4CA3" w:rsidRDefault="00F72B62" w:rsidP="00F72B62">
      <w:pPr>
        <w:pStyle w:val="Paragraphedeliste"/>
        <w:numPr>
          <w:ilvl w:val="0"/>
          <w:numId w:val="16"/>
        </w:numPr>
        <w:jc w:val="both"/>
        <w:rPr>
          <w:b/>
          <w:color w:val="365F91" w:themeColor="accent1" w:themeShade="BF"/>
        </w:rPr>
      </w:pPr>
      <w:r w:rsidRPr="00F72B62">
        <w:t>Soutenir les actions d’accompagnement psychologique</w:t>
      </w:r>
      <w:r>
        <w:t xml:space="preserve">, en complément du dispositif de l’assurance maladie « Mon soutien psy » </w:t>
      </w:r>
      <w:r w:rsidRPr="00F72B62">
        <w:t xml:space="preserve"> et de sensibilisation au bien-être mental.</w:t>
      </w:r>
      <w:r w:rsidR="00AF4CA3" w:rsidRPr="00AF4CA3">
        <w:rPr>
          <w:b/>
          <w:color w:val="365F91" w:themeColor="accent1" w:themeShade="BF"/>
        </w:rPr>
        <w:br/>
      </w:r>
    </w:p>
    <w:p w:rsidR="0073758F" w:rsidRPr="005B3D67" w:rsidRDefault="0073758F" w:rsidP="0073758F">
      <w:pPr>
        <w:pStyle w:val="Paragraphedeliste"/>
        <w:numPr>
          <w:ilvl w:val="0"/>
          <w:numId w:val="1"/>
        </w:numPr>
        <w:shd w:val="clear" w:color="auto" w:fill="365F91" w:themeFill="accent1" w:themeFillShade="BF"/>
        <w:jc w:val="both"/>
        <w:rPr>
          <w:b/>
          <w:color w:val="FFFFFF" w:themeColor="background1"/>
        </w:rPr>
      </w:pPr>
      <w:r>
        <w:rPr>
          <w:b/>
          <w:color w:val="FFFFFF" w:themeColor="background1"/>
        </w:rPr>
        <w:t>CIBLES ET PUBLICS PRIORITAIRES</w:t>
      </w:r>
    </w:p>
    <w:p w:rsidR="0073758F" w:rsidRDefault="0073758F" w:rsidP="0073758F">
      <w:pPr>
        <w:jc w:val="both"/>
      </w:pPr>
      <w:r>
        <w:t>Les projets proposés doivent répondre prioritairement aux personnes les plus vulnérables et/ou fragilisées et/ou qui présentent un risque de non recours, d’incompréhension ou de ruptures de droits et tout particulièrement les jeunes, les seniors, les personnes bénéficiaires de minima sociaux, les familles monoparentales, les personnes sans emploi, en arrêt maladie indemnisé, en situation de désinsertion professionnelle…</w:t>
      </w:r>
    </w:p>
    <w:p w:rsidR="00E2392E" w:rsidRDefault="00E2392E" w:rsidP="0073758F">
      <w:pPr>
        <w:jc w:val="both"/>
      </w:pPr>
    </w:p>
    <w:p w:rsidR="00D62EE1" w:rsidRPr="00E2392E" w:rsidRDefault="0073758F" w:rsidP="00E2392E">
      <w:pPr>
        <w:pStyle w:val="Paragraphedeliste"/>
        <w:numPr>
          <w:ilvl w:val="0"/>
          <w:numId w:val="1"/>
        </w:numPr>
        <w:shd w:val="clear" w:color="auto" w:fill="365F91" w:themeFill="accent1" w:themeFillShade="BF"/>
        <w:jc w:val="both"/>
        <w:rPr>
          <w:b/>
          <w:color w:val="FFFFFF" w:themeColor="background1"/>
        </w:rPr>
      </w:pPr>
      <w:r>
        <w:rPr>
          <w:b/>
          <w:color w:val="FFFFFF" w:themeColor="background1"/>
        </w:rPr>
        <w:t>CARACTERISTIQUES DES CANDIDATS</w:t>
      </w:r>
    </w:p>
    <w:p w:rsidR="004C45A0" w:rsidRDefault="004C45A0" w:rsidP="00BB52B7">
      <w:pPr>
        <w:pStyle w:val="Paragraphedeliste"/>
        <w:ind w:left="0"/>
        <w:jc w:val="both"/>
      </w:pPr>
    </w:p>
    <w:p w:rsidR="00D62EE1" w:rsidRDefault="00D62EE1" w:rsidP="00BB52B7">
      <w:pPr>
        <w:pStyle w:val="Paragraphedeliste"/>
        <w:ind w:left="0"/>
        <w:jc w:val="both"/>
      </w:pPr>
      <w:r>
        <w:t>L’appel à projets s’adresse aux associations ou groupements d’associations :</w:t>
      </w:r>
    </w:p>
    <w:p w:rsidR="00D62EE1" w:rsidRDefault="00E2392E" w:rsidP="007A2A1E">
      <w:pPr>
        <w:pStyle w:val="Paragraphedeliste"/>
        <w:numPr>
          <w:ilvl w:val="0"/>
          <w:numId w:val="8"/>
        </w:numPr>
        <w:tabs>
          <w:tab w:val="left" w:pos="284"/>
        </w:tabs>
        <w:ind w:left="0" w:firstLine="0"/>
        <w:jc w:val="both"/>
      </w:pPr>
      <w:r>
        <w:t>à</w:t>
      </w:r>
      <w:r w:rsidR="00D62EE1">
        <w:t xml:space="preserve"> caractère sanitaire et social,</w:t>
      </w:r>
    </w:p>
    <w:p w:rsidR="00D62EE1" w:rsidRDefault="00E2392E" w:rsidP="007A2A1E">
      <w:pPr>
        <w:pStyle w:val="Paragraphedeliste"/>
        <w:numPr>
          <w:ilvl w:val="0"/>
          <w:numId w:val="8"/>
        </w:numPr>
        <w:tabs>
          <w:tab w:val="left" w:pos="284"/>
        </w:tabs>
        <w:ind w:left="0" w:firstLine="0"/>
        <w:jc w:val="both"/>
      </w:pPr>
      <w:r>
        <w:t>r</w:t>
      </w:r>
      <w:r w:rsidR="00D62EE1">
        <w:t>égulièrement déclarés,</w:t>
      </w:r>
    </w:p>
    <w:p w:rsidR="00E2392E" w:rsidRDefault="00E2392E" w:rsidP="00E2392E">
      <w:pPr>
        <w:pStyle w:val="Paragraphedeliste"/>
        <w:numPr>
          <w:ilvl w:val="0"/>
          <w:numId w:val="8"/>
        </w:numPr>
        <w:tabs>
          <w:tab w:val="left" w:pos="284"/>
        </w:tabs>
        <w:ind w:left="0" w:firstLine="0"/>
        <w:jc w:val="both"/>
      </w:pPr>
      <w:r>
        <w:t>p</w:t>
      </w:r>
      <w:r w:rsidR="00D62EE1">
        <w:t>oursuivant un but d’intérêt général et non lucratif,</w:t>
      </w:r>
    </w:p>
    <w:p w:rsidR="00D62EE1" w:rsidRDefault="003E170D" w:rsidP="00E2392E">
      <w:pPr>
        <w:pStyle w:val="Paragraphedeliste"/>
        <w:numPr>
          <w:ilvl w:val="0"/>
          <w:numId w:val="8"/>
        </w:numPr>
        <w:tabs>
          <w:tab w:val="left" w:pos="284"/>
        </w:tabs>
        <w:ind w:left="0" w:firstLine="0"/>
        <w:jc w:val="both"/>
      </w:pPr>
      <w:r>
        <w:t>œuvrant</w:t>
      </w:r>
      <w:r w:rsidR="00D62EE1">
        <w:t xml:space="preserve"> dans la </w:t>
      </w:r>
      <w:r w:rsidR="00BB52B7">
        <w:t>circonscription</w:t>
      </w:r>
      <w:r w:rsidR="00D62EE1">
        <w:t xml:space="preserve"> de la Caiss</w:t>
      </w:r>
      <w:r w:rsidR="00BB52B7">
        <w:t>e Primaire d’Assurance Maladie de la Charente.</w:t>
      </w:r>
    </w:p>
    <w:p w:rsidR="00BB52B7" w:rsidRDefault="00BB52B7" w:rsidP="004C45A0">
      <w:pPr>
        <w:spacing w:after="0"/>
        <w:jc w:val="both"/>
      </w:pPr>
      <w:r>
        <w:t>Les projets proposés doivent répondre aux besoins des personnes malades, personnes en situation de handicap ou en situation de fragilité relevant de la Caisse Primaire d’Assurance Maladie de la Charente.</w:t>
      </w:r>
    </w:p>
    <w:p w:rsidR="004C45A0" w:rsidRDefault="004C45A0" w:rsidP="004C45A0">
      <w:pPr>
        <w:spacing w:after="0"/>
        <w:jc w:val="both"/>
      </w:pPr>
    </w:p>
    <w:p w:rsidR="004C45A0" w:rsidRDefault="004C45A0" w:rsidP="004C45A0">
      <w:pPr>
        <w:spacing w:after="0"/>
        <w:jc w:val="both"/>
      </w:pPr>
    </w:p>
    <w:p w:rsidR="00BB52B7" w:rsidRPr="00E2392E" w:rsidRDefault="00E2392E" w:rsidP="00E2392E">
      <w:pPr>
        <w:pStyle w:val="Paragraphedeliste"/>
        <w:numPr>
          <w:ilvl w:val="0"/>
          <w:numId w:val="1"/>
        </w:numPr>
        <w:shd w:val="clear" w:color="auto" w:fill="365F91" w:themeFill="accent1" w:themeFillShade="BF"/>
        <w:jc w:val="both"/>
        <w:rPr>
          <w:b/>
          <w:color w:val="FFFFFF" w:themeColor="background1"/>
        </w:rPr>
      </w:pPr>
      <w:r>
        <w:rPr>
          <w:b/>
          <w:color w:val="FFFFFF" w:themeColor="background1"/>
        </w:rPr>
        <w:t>MODALITES D’EXAMEN ET DE FINANCEMENT</w:t>
      </w:r>
    </w:p>
    <w:p w:rsidR="00BB52B7" w:rsidRDefault="00BB52B7" w:rsidP="00BB52B7">
      <w:pPr>
        <w:pStyle w:val="Paragraphedeliste"/>
        <w:spacing w:after="0"/>
      </w:pPr>
    </w:p>
    <w:p w:rsidR="00BB52B7" w:rsidRDefault="00BB52B7" w:rsidP="00BB52B7">
      <w:pPr>
        <w:autoSpaceDE w:val="0"/>
        <w:autoSpaceDN w:val="0"/>
        <w:adjustRightInd w:val="0"/>
        <w:spacing w:after="0" w:line="240" w:lineRule="auto"/>
        <w:jc w:val="both"/>
        <w:rPr>
          <w:rFonts w:ascii="Calibri" w:hAnsi="Calibri" w:cs="Calibri"/>
        </w:rPr>
      </w:pPr>
      <w:r w:rsidRPr="00BB52B7">
        <w:rPr>
          <w:rFonts w:ascii="Calibri" w:hAnsi="Calibri" w:cs="Calibri"/>
        </w:rPr>
        <w:t>Le financement d'un projet est fonction de son intérêt pour la Caisse primaire, du besoin réel de</w:t>
      </w:r>
      <w:r>
        <w:rPr>
          <w:rFonts w:ascii="Calibri" w:hAnsi="Calibri" w:cs="Calibri"/>
        </w:rPr>
        <w:t xml:space="preserve"> </w:t>
      </w:r>
      <w:r w:rsidRPr="00BB52B7">
        <w:rPr>
          <w:rFonts w:ascii="Calibri" w:hAnsi="Calibri" w:cs="Calibri"/>
        </w:rPr>
        <w:t>l’association de disposer d’une subvention de l’Assurance Maladie, de la capacité de l'association</w:t>
      </w:r>
      <w:r>
        <w:rPr>
          <w:rFonts w:ascii="Calibri" w:hAnsi="Calibri" w:cs="Calibri"/>
        </w:rPr>
        <w:t xml:space="preserve"> </w:t>
      </w:r>
      <w:r w:rsidRPr="00BB52B7">
        <w:rPr>
          <w:rFonts w:ascii="Calibri" w:hAnsi="Calibri" w:cs="Calibri"/>
        </w:rPr>
        <w:t>à mener le projet à bien, de la rigueur et de la transparence de sa gestion et de la régularité de son fonctionnement interne.</w:t>
      </w:r>
    </w:p>
    <w:p w:rsidR="007A2A1E" w:rsidRDefault="007A2A1E" w:rsidP="00BB52B7">
      <w:pPr>
        <w:autoSpaceDE w:val="0"/>
        <w:autoSpaceDN w:val="0"/>
        <w:adjustRightInd w:val="0"/>
        <w:spacing w:after="0" w:line="240" w:lineRule="auto"/>
        <w:jc w:val="both"/>
        <w:rPr>
          <w:rFonts w:ascii="Calibri" w:hAnsi="Calibri" w:cs="Calibri"/>
        </w:rPr>
      </w:pPr>
    </w:p>
    <w:p w:rsidR="00BB52B7" w:rsidRPr="00BB52B7" w:rsidRDefault="00BB52B7" w:rsidP="007A2A1E">
      <w:pPr>
        <w:autoSpaceDE w:val="0"/>
        <w:autoSpaceDN w:val="0"/>
        <w:adjustRightInd w:val="0"/>
        <w:spacing w:after="0" w:line="240" w:lineRule="auto"/>
        <w:jc w:val="both"/>
        <w:rPr>
          <w:rFonts w:ascii="Calibri" w:hAnsi="Calibri" w:cs="Calibri"/>
        </w:rPr>
      </w:pPr>
      <w:r w:rsidRPr="00BB52B7">
        <w:rPr>
          <w:rFonts w:ascii="Calibri" w:hAnsi="Calibri" w:cs="Calibri"/>
        </w:rPr>
        <w:t>Par ailleurs, il est attendu :</w:t>
      </w:r>
    </w:p>
    <w:p w:rsidR="00BB52B7" w:rsidRPr="007A2A1E" w:rsidRDefault="00BB52B7" w:rsidP="007A2A1E">
      <w:pPr>
        <w:pStyle w:val="Paragraphedeliste"/>
        <w:numPr>
          <w:ilvl w:val="0"/>
          <w:numId w:val="9"/>
        </w:numPr>
        <w:autoSpaceDE w:val="0"/>
        <w:autoSpaceDN w:val="0"/>
        <w:adjustRightInd w:val="0"/>
        <w:spacing w:after="0" w:line="240" w:lineRule="auto"/>
        <w:ind w:left="284" w:hanging="284"/>
        <w:jc w:val="both"/>
        <w:rPr>
          <w:rFonts w:ascii="Calibri" w:hAnsi="Calibri" w:cs="Calibri"/>
        </w:rPr>
      </w:pPr>
      <w:r w:rsidRPr="007A2A1E">
        <w:rPr>
          <w:rFonts w:ascii="Calibri" w:hAnsi="Calibri" w:cs="Calibri"/>
        </w:rPr>
        <w:t>que les moyens (matériels et humains) fournis par les candidats soient détaillés avec</w:t>
      </w:r>
      <w:r w:rsidR="007A2A1E" w:rsidRPr="007A2A1E">
        <w:rPr>
          <w:rFonts w:ascii="Calibri" w:hAnsi="Calibri" w:cs="Calibri"/>
        </w:rPr>
        <w:t xml:space="preserve"> </w:t>
      </w:r>
      <w:r w:rsidR="007A2A1E">
        <w:rPr>
          <w:rFonts w:ascii="Calibri" w:hAnsi="Calibri" w:cs="Calibri"/>
        </w:rPr>
        <w:t>précision,</w:t>
      </w:r>
    </w:p>
    <w:p w:rsidR="007A2A1E" w:rsidRPr="007A2A1E" w:rsidRDefault="00BB52B7" w:rsidP="007A2A1E">
      <w:pPr>
        <w:pStyle w:val="Paragraphedeliste"/>
        <w:numPr>
          <w:ilvl w:val="0"/>
          <w:numId w:val="9"/>
        </w:numPr>
        <w:autoSpaceDE w:val="0"/>
        <w:autoSpaceDN w:val="0"/>
        <w:adjustRightInd w:val="0"/>
        <w:spacing w:after="0" w:line="240" w:lineRule="auto"/>
        <w:ind w:left="284" w:hanging="284"/>
        <w:jc w:val="both"/>
        <w:rPr>
          <w:rFonts w:ascii="Calibri" w:hAnsi="Calibri" w:cs="Calibri"/>
        </w:rPr>
      </w:pPr>
      <w:r w:rsidRPr="007A2A1E">
        <w:rPr>
          <w:rFonts w:ascii="Calibri" w:hAnsi="Calibri" w:cs="Calibri"/>
        </w:rPr>
        <w:t>que des indicateurs de résultats soi</w:t>
      </w:r>
      <w:r w:rsidR="007A2A1E">
        <w:rPr>
          <w:rFonts w:ascii="Calibri" w:hAnsi="Calibri" w:cs="Calibri"/>
        </w:rPr>
        <w:t xml:space="preserve">ent proposés par les candidats, </w:t>
      </w:r>
      <w:r w:rsidR="007A2A1E" w:rsidRPr="00E2392E">
        <w:rPr>
          <w:rFonts w:ascii="Calibri" w:hAnsi="Calibri" w:cs="Calibri"/>
          <w:b/>
        </w:rPr>
        <w:t>un questionnaire d’évaluation sera à retourner dès la fin de l’action</w:t>
      </w:r>
      <w:r w:rsidR="003B2DAD">
        <w:rPr>
          <w:rFonts w:ascii="Calibri" w:hAnsi="Calibri" w:cs="Calibri"/>
        </w:rPr>
        <w:t>. Ce dernier sera obligatoire en cas de renouvellement de la demande de subvention,</w:t>
      </w:r>
    </w:p>
    <w:p w:rsidR="00BB52B7" w:rsidRPr="007A2A1E" w:rsidRDefault="00BB52B7" w:rsidP="007A2A1E">
      <w:pPr>
        <w:pStyle w:val="Paragraphedeliste"/>
        <w:numPr>
          <w:ilvl w:val="0"/>
          <w:numId w:val="9"/>
        </w:numPr>
        <w:autoSpaceDE w:val="0"/>
        <w:autoSpaceDN w:val="0"/>
        <w:adjustRightInd w:val="0"/>
        <w:spacing w:after="0" w:line="240" w:lineRule="auto"/>
        <w:ind w:left="284" w:hanging="284"/>
        <w:jc w:val="both"/>
        <w:rPr>
          <w:rFonts w:ascii="Calibri" w:hAnsi="Calibri" w:cs="Calibri"/>
        </w:rPr>
      </w:pPr>
      <w:r w:rsidRPr="007A2A1E">
        <w:rPr>
          <w:rFonts w:ascii="Calibri" w:hAnsi="Calibri" w:cs="Calibri"/>
        </w:rPr>
        <w:lastRenderedPageBreak/>
        <w:t xml:space="preserve">que les candidats dont le projet aura été retenu </w:t>
      </w:r>
      <w:r w:rsidRPr="00E2392E">
        <w:rPr>
          <w:rFonts w:ascii="Calibri" w:hAnsi="Calibri" w:cs="Calibri"/>
          <w:b/>
        </w:rPr>
        <w:t>fassent état du partenariat développé</w:t>
      </w:r>
      <w:r w:rsidR="007A2A1E" w:rsidRPr="00E2392E">
        <w:rPr>
          <w:rFonts w:ascii="Calibri" w:hAnsi="Calibri" w:cs="Calibri"/>
          <w:b/>
        </w:rPr>
        <w:t xml:space="preserve"> </w:t>
      </w:r>
      <w:r w:rsidR="003E170D">
        <w:rPr>
          <w:rFonts w:ascii="Calibri" w:hAnsi="Calibri" w:cs="Calibri"/>
          <w:b/>
        </w:rPr>
        <w:t>avec la Caisse P</w:t>
      </w:r>
      <w:r w:rsidRPr="00E2392E">
        <w:rPr>
          <w:rFonts w:ascii="Calibri" w:hAnsi="Calibri" w:cs="Calibri"/>
          <w:b/>
        </w:rPr>
        <w:t xml:space="preserve">rimaire </w:t>
      </w:r>
      <w:r w:rsidRPr="007A2A1E">
        <w:rPr>
          <w:rFonts w:ascii="Calibri" w:hAnsi="Calibri" w:cs="Calibri"/>
        </w:rPr>
        <w:t>à l'occasion de leurs actions de communication auprès de leurs</w:t>
      </w:r>
      <w:r w:rsidR="007A2A1E" w:rsidRPr="007A2A1E">
        <w:rPr>
          <w:rFonts w:ascii="Calibri" w:hAnsi="Calibri" w:cs="Calibri"/>
        </w:rPr>
        <w:t xml:space="preserve"> </w:t>
      </w:r>
      <w:r w:rsidRPr="007A2A1E">
        <w:rPr>
          <w:rFonts w:ascii="Calibri" w:hAnsi="Calibri" w:cs="Calibri"/>
        </w:rPr>
        <w:t>partenaires ou du public.</w:t>
      </w:r>
    </w:p>
    <w:p w:rsidR="007A2A1E" w:rsidRDefault="007A2A1E" w:rsidP="007A2A1E">
      <w:pPr>
        <w:autoSpaceDE w:val="0"/>
        <w:autoSpaceDN w:val="0"/>
        <w:adjustRightInd w:val="0"/>
        <w:spacing w:after="0" w:line="240" w:lineRule="auto"/>
        <w:jc w:val="both"/>
        <w:rPr>
          <w:rFonts w:ascii="Calibri" w:hAnsi="Calibri" w:cs="Calibri"/>
        </w:rPr>
      </w:pPr>
    </w:p>
    <w:p w:rsidR="007A2A1E" w:rsidRDefault="007A2A1E" w:rsidP="007A2A1E">
      <w:pPr>
        <w:autoSpaceDE w:val="0"/>
        <w:autoSpaceDN w:val="0"/>
        <w:adjustRightInd w:val="0"/>
        <w:spacing w:after="0" w:line="240" w:lineRule="auto"/>
        <w:jc w:val="both"/>
        <w:rPr>
          <w:rFonts w:ascii="Calibri" w:hAnsi="Calibri" w:cs="Calibri"/>
        </w:rPr>
      </w:pPr>
      <w:r>
        <w:rPr>
          <w:rFonts w:ascii="Calibri" w:hAnsi="Calibri" w:cs="Calibri"/>
        </w:rPr>
        <w:t>Le financement sera attribué sous forme d’une subvention donnant lieu à une convention entre l’association qui porte le projet et la Caisse Primaire d’Assurance Maladie de la Charente.</w:t>
      </w:r>
    </w:p>
    <w:p w:rsidR="003C1AC5" w:rsidRDefault="003C1AC5" w:rsidP="007A2A1E">
      <w:pPr>
        <w:autoSpaceDE w:val="0"/>
        <w:autoSpaceDN w:val="0"/>
        <w:adjustRightInd w:val="0"/>
        <w:spacing w:after="0" w:line="240" w:lineRule="auto"/>
        <w:jc w:val="both"/>
        <w:rPr>
          <w:rFonts w:ascii="Calibri" w:hAnsi="Calibri" w:cs="Calibri"/>
        </w:rPr>
      </w:pPr>
      <w:r>
        <w:rPr>
          <w:rFonts w:ascii="Calibri" w:hAnsi="Calibri" w:cs="Calibri"/>
        </w:rPr>
        <w:t>Cette subvention pourra prendre la forme d’une subvention de fonctionnement général, d’une subvention de fonctionnement dans le cadre d’une action spécifique ou d’une subvention de petits équipements.</w:t>
      </w:r>
    </w:p>
    <w:p w:rsidR="007A2A1E" w:rsidRDefault="007A2A1E" w:rsidP="007A2A1E">
      <w:pPr>
        <w:autoSpaceDE w:val="0"/>
        <w:autoSpaceDN w:val="0"/>
        <w:adjustRightInd w:val="0"/>
        <w:spacing w:after="0" w:line="240" w:lineRule="auto"/>
        <w:jc w:val="both"/>
        <w:rPr>
          <w:rFonts w:ascii="Calibri" w:hAnsi="Calibri" w:cs="Calibri"/>
        </w:rPr>
      </w:pPr>
    </w:p>
    <w:p w:rsidR="007A2A1E" w:rsidRPr="00E2392E" w:rsidRDefault="00AE6AC3" w:rsidP="007A2A1E">
      <w:pPr>
        <w:autoSpaceDE w:val="0"/>
        <w:autoSpaceDN w:val="0"/>
        <w:adjustRightInd w:val="0"/>
        <w:spacing w:after="0" w:line="240" w:lineRule="auto"/>
        <w:jc w:val="both"/>
        <w:rPr>
          <w:rFonts w:ascii="Calibri" w:hAnsi="Calibri" w:cs="Calibri"/>
          <w:b/>
        </w:rPr>
      </w:pPr>
      <w:r>
        <w:rPr>
          <w:rFonts w:ascii="Calibri" w:hAnsi="Calibri" w:cs="Calibri"/>
        </w:rPr>
        <w:t>La Commission d’Action S</w:t>
      </w:r>
      <w:r w:rsidR="007A2A1E">
        <w:rPr>
          <w:rFonts w:ascii="Calibri" w:hAnsi="Calibri" w:cs="Calibri"/>
        </w:rPr>
        <w:t xml:space="preserve">anitaire et Sociale de la Caisse Primaire d’Assurance Maladie de la Charente décidera des candidatures sélectionnées et fixera le montant des aides accordées. </w:t>
      </w:r>
      <w:r w:rsidR="007A2A1E" w:rsidRPr="00E2392E">
        <w:rPr>
          <w:rFonts w:ascii="Calibri" w:hAnsi="Calibri" w:cs="Calibri"/>
          <w:b/>
        </w:rPr>
        <w:t>Les décisions prises seront notifiées et ne pourront faire l’objet d’aucun recours ou de procédure d’appel.</w:t>
      </w:r>
    </w:p>
    <w:p w:rsidR="007A2A1E" w:rsidRDefault="007A2A1E" w:rsidP="007A2A1E">
      <w:pPr>
        <w:autoSpaceDE w:val="0"/>
        <w:autoSpaceDN w:val="0"/>
        <w:adjustRightInd w:val="0"/>
        <w:spacing w:after="0" w:line="240" w:lineRule="auto"/>
        <w:jc w:val="both"/>
        <w:rPr>
          <w:rFonts w:ascii="Calibri" w:hAnsi="Calibri" w:cs="Calibri"/>
        </w:rPr>
      </w:pPr>
    </w:p>
    <w:p w:rsidR="004C45A0" w:rsidRDefault="004C45A0" w:rsidP="007A2A1E">
      <w:pPr>
        <w:autoSpaceDE w:val="0"/>
        <w:autoSpaceDN w:val="0"/>
        <w:adjustRightInd w:val="0"/>
        <w:spacing w:after="0" w:line="240" w:lineRule="auto"/>
        <w:jc w:val="both"/>
        <w:rPr>
          <w:rFonts w:ascii="Calibri" w:hAnsi="Calibri" w:cs="Calibri"/>
        </w:rPr>
      </w:pPr>
    </w:p>
    <w:p w:rsidR="00AE6AC3" w:rsidRDefault="00AE6AC3" w:rsidP="007A2A1E">
      <w:pPr>
        <w:autoSpaceDE w:val="0"/>
        <w:autoSpaceDN w:val="0"/>
        <w:adjustRightInd w:val="0"/>
        <w:spacing w:after="0" w:line="240" w:lineRule="auto"/>
        <w:jc w:val="both"/>
        <w:rPr>
          <w:rFonts w:ascii="Calibri" w:hAnsi="Calibri" w:cs="Calibri"/>
        </w:rPr>
      </w:pPr>
    </w:p>
    <w:p w:rsidR="007A2A1E" w:rsidRPr="00E2392E" w:rsidRDefault="00E2392E" w:rsidP="00E2392E">
      <w:pPr>
        <w:pStyle w:val="Paragraphedeliste"/>
        <w:numPr>
          <w:ilvl w:val="0"/>
          <w:numId w:val="1"/>
        </w:numPr>
        <w:shd w:val="clear" w:color="auto" w:fill="365F91" w:themeFill="accent1" w:themeFillShade="BF"/>
        <w:autoSpaceDE w:val="0"/>
        <w:autoSpaceDN w:val="0"/>
        <w:adjustRightInd w:val="0"/>
        <w:spacing w:after="0" w:line="240" w:lineRule="auto"/>
        <w:jc w:val="both"/>
        <w:rPr>
          <w:rFonts w:ascii="Calibri" w:hAnsi="Calibri" w:cs="Calibri"/>
          <w:b/>
          <w:color w:val="FFFFFF" w:themeColor="background1"/>
        </w:rPr>
      </w:pPr>
      <w:r>
        <w:rPr>
          <w:rFonts w:ascii="Calibri" w:hAnsi="Calibri" w:cs="Calibri"/>
          <w:b/>
          <w:color w:val="FFFFFF" w:themeColor="background1"/>
        </w:rPr>
        <w:t>MODALITES DE DEPOT DES DOSSIERS</w:t>
      </w:r>
    </w:p>
    <w:p w:rsidR="007A2A1E" w:rsidRDefault="007A2A1E" w:rsidP="007A2A1E">
      <w:pPr>
        <w:autoSpaceDE w:val="0"/>
        <w:autoSpaceDN w:val="0"/>
        <w:adjustRightInd w:val="0"/>
        <w:spacing w:after="0" w:line="240" w:lineRule="auto"/>
        <w:jc w:val="both"/>
        <w:rPr>
          <w:rFonts w:ascii="Calibri" w:hAnsi="Calibri" w:cs="Calibri"/>
        </w:rPr>
      </w:pPr>
    </w:p>
    <w:p w:rsidR="007A2A1E" w:rsidRDefault="0073758F" w:rsidP="007A2A1E">
      <w:pPr>
        <w:autoSpaceDE w:val="0"/>
        <w:autoSpaceDN w:val="0"/>
        <w:adjustRightInd w:val="0"/>
        <w:spacing w:after="0" w:line="240" w:lineRule="auto"/>
        <w:jc w:val="both"/>
        <w:rPr>
          <w:rFonts w:ascii="Calibri" w:hAnsi="Calibri" w:cs="Calibri"/>
        </w:rPr>
      </w:pPr>
      <w:r>
        <w:rPr>
          <w:rFonts w:ascii="Calibri" w:hAnsi="Calibri" w:cs="Calibri"/>
        </w:rPr>
        <w:t>Le dossier de demande ainsi que l’ensemble des documents nécessaires sont mis à disposition :</w:t>
      </w:r>
    </w:p>
    <w:p w:rsidR="00D1355C" w:rsidRDefault="0073758F" w:rsidP="00D1355C">
      <w:pPr>
        <w:pStyle w:val="Paragraphedeliste"/>
        <w:numPr>
          <w:ilvl w:val="0"/>
          <w:numId w:val="12"/>
        </w:numPr>
        <w:autoSpaceDE w:val="0"/>
        <w:autoSpaceDN w:val="0"/>
        <w:adjustRightInd w:val="0"/>
        <w:spacing w:after="0" w:line="240" w:lineRule="auto"/>
        <w:jc w:val="both"/>
        <w:rPr>
          <w:rFonts w:ascii="Calibri" w:hAnsi="Calibri" w:cs="Calibri"/>
        </w:rPr>
      </w:pPr>
      <w:r>
        <w:rPr>
          <w:rFonts w:ascii="Calibri" w:hAnsi="Calibri" w:cs="Calibri"/>
        </w:rPr>
        <w:t xml:space="preserve">Sur le site partenaires de la CPAM de la Charente : </w:t>
      </w:r>
      <w:hyperlink r:id="rId6" w:history="1">
        <w:r w:rsidRPr="00261D30">
          <w:rPr>
            <w:rStyle w:val="Lienhypertexte"/>
            <w:rFonts w:ascii="Calibri" w:hAnsi="Calibri" w:cs="Calibri"/>
          </w:rPr>
          <w:t>https://www.partenaires.cpam16.fr/</w:t>
        </w:r>
      </w:hyperlink>
    </w:p>
    <w:p w:rsidR="007A2A1E" w:rsidRDefault="0073758F" w:rsidP="00F72B62">
      <w:pPr>
        <w:pStyle w:val="Paragraphedeliste"/>
        <w:numPr>
          <w:ilvl w:val="0"/>
          <w:numId w:val="12"/>
        </w:numPr>
        <w:autoSpaceDE w:val="0"/>
        <w:autoSpaceDN w:val="0"/>
        <w:adjustRightInd w:val="0"/>
        <w:spacing w:after="0" w:line="240" w:lineRule="auto"/>
        <w:jc w:val="both"/>
        <w:rPr>
          <w:rFonts w:ascii="Calibri" w:hAnsi="Calibri" w:cs="Calibri"/>
        </w:rPr>
      </w:pPr>
      <w:r w:rsidRPr="00D1355C">
        <w:rPr>
          <w:rFonts w:ascii="Calibri" w:hAnsi="Calibri" w:cs="Calibri"/>
        </w:rPr>
        <w:t xml:space="preserve">Sur demande, par mail, à l’adresse : </w:t>
      </w:r>
      <w:hyperlink r:id="rId7" w:history="1">
        <w:r w:rsidR="00F72B62" w:rsidRPr="00CB66F7">
          <w:rPr>
            <w:rStyle w:val="Lienhypertexte"/>
            <w:rFonts w:ascii="Calibri" w:hAnsi="Calibri" w:cs="Calibri"/>
          </w:rPr>
          <w:t>aidesfinancieres.cpam-charente@assurance-maladie.fr</w:t>
        </w:r>
      </w:hyperlink>
    </w:p>
    <w:p w:rsidR="00F72B62" w:rsidRDefault="00F72B62" w:rsidP="00F72B62">
      <w:pPr>
        <w:autoSpaceDE w:val="0"/>
        <w:autoSpaceDN w:val="0"/>
        <w:adjustRightInd w:val="0"/>
        <w:spacing w:after="0" w:line="240" w:lineRule="auto"/>
        <w:ind w:left="360"/>
        <w:jc w:val="both"/>
        <w:rPr>
          <w:rFonts w:ascii="Calibri" w:hAnsi="Calibri" w:cs="Calibri"/>
        </w:rPr>
      </w:pPr>
    </w:p>
    <w:p w:rsidR="007A2A1E" w:rsidRDefault="007A2A1E" w:rsidP="007A2A1E">
      <w:pPr>
        <w:autoSpaceDE w:val="0"/>
        <w:autoSpaceDN w:val="0"/>
        <w:adjustRightInd w:val="0"/>
        <w:spacing w:after="0" w:line="240" w:lineRule="auto"/>
        <w:jc w:val="both"/>
        <w:rPr>
          <w:rFonts w:ascii="Calibri" w:hAnsi="Calibri" w:cs="Calibri"/>
        </w:rPr>
      </w:pPr>
    </w:p>
    <w:p w:rsidR="007A2A1E" w:rsidRDefault="007A2A1E" w:rsidP="007A2A1E">
      <w:pPr>
        <w:autoSpaceDE w:val="0"/>
        <w:autoSpaceDN w:val="0"/>
        <w:adjustRightInd w:val="0"/>
        <w:spacing w:after="0" w:line="240" w:lineRule="auto"/>
        <w:jc w:val="both"/>
        <w:rPr>
          <w:rFonts w:ascii="Calibri" w:hAnsi="Calibri" w:cs="Calibri"/>
        </w:rPr>
      </w:pPr>
      <w:r w:rsidRPr="00E2392E">
        <w:rPr>
          <w:rFonts w:ascii="Calibri" w:hAnsi="Calibri" w:cs="Calibri"/>
          <w:b/>
        </w:rPr>
        <w:t xml:space="preserve">Le formulaire et les pièces constitutives du dossier devront impérativement être adressés à la Caisse Primaire d’Assurance Maladie de la Charente </w:t>
      </w:r>
      <w:r w:rsidRPr="003E170D">
        <w:rPr>
          <w:rFonts w:ascii="Calibri" w:hAnsi="Calibri" w:cs="Calibri"/>
          <w:b/>
          <w:u w:val="single"/>
        </w:rPr>
        <w:t xml:space="preserve">pour le </w:t>
      </w:r>
      <w:r w:rsidR="00F72B62">
        <w:rPr>
          <w:rFonts w:ascii="Calibri" w:hAnsi="Calibri" w:cs="Calibri"/>
          <w:b/>
          <w:u w:val="single"/>
        </w:rPr>
        <w:t>14</w:t>
      </w:r>
      <w:r w:rsidR="00522EA4">
        <w:rPr>
          <w:rFonts w:ascii="Calibri" w:hAnsi="Calibri" w:cs="Calibri"/>
          <w:b/>
          <w:u w:val="single"/>
        </w:rPr>
        <w:t>/09/202</w:t>
      </w:r>
      <w:r w:rsidR="00F72B62">
        <w:rPr>
          <w:rFonts w:ascii="Calibri" w:hAnsi="Calibri" w:cs="Calibri"/>
          <w:b/>
          <w:u w:val="single"/>
        </w:rPr>
        <w:t>5</w:t>
      </w:r>
      <w:r w:rsidRPr="003E170D">
        <w:rPr>
          <w:rFonts w:ascii="Calibri" w:hAnsi="Calibri" w:cs="Calibri"/>
          <w:b/>
          <w:u w:val="single"/>
        </w:rPr>
        <w:t xml:space="preserve"> au plus tard</w:t>
      </w:r>
      <w:r>
        <w:rPr>
          <w:rFonts w:ascii="Calibri" w:hAnsi="Calibri" w:cs="Calibri"/>
        </w:rPr>
        <w:t>, de préférence de manière dématérialisée.</w:t>
      </w:r>
      <w:r w:rsidR="00E2392E">
        <w:rPr>
          <w:rFonts w:ascii="Calibri" w:hAnsi="Calibri" w:cs="Calibri"/>
        </w:rPr>
        <w:t xml:space="preserve"> Le dépôt de la demande </w:t>
      </w:r>
      <w:r w:rsidR="00135F10">
        <w:rPr>
          <w:rFonts w:ascii="Calibri" w:hAnsi="Calibri" w:cs="Calibri"/>
        </w:rPr>
        <w:t>fera l’objet d’un accusé de réception.</w:t>
      </w:r>
    </w:p>
    <w:p w:rsidR="0073758F" w:rsidRDefault="0073758F" w:rsidP="007A2A1E">
      <w:pPr>
        <w:autoSpaceDE w:val="0"/>
        <w:autoSpaceDN w:val="0"/>
        <w:adjustRightInd w:val="0"/>
        <w:spacing w:after="0" w:line="240" w:lineRule="auto"/>
        <w:jc w:val="both"/>
        <w:rPr>
          <w:rFonts w:ascii="Calibri" w:hAnsi="Calibri" w:cs="Calibri"/>
        </w:rPr>
      </w:pPr>
    </w:p>
    <w:p w:rsidR="0073758F" w:rsidRDefault="0073758F" w:rsidP="007A2A1E">
      <w:pPr>
        <w:autoSpaceDE w:val="0"/>
        <w:autoSpaceDN w:val="0"/>
        <w:adjustRightInd w:val="0"/>
        <w:spacing w:after="0" w:line="240" w:lineRule="auto"/>
        <w:jc w:val="both"/>
        <w:rPr>
          <w:rFonts w:ascii="Calibri" w:hAnsi="Calibri" w:cs="Calibri"/>
        </w:rPr>
      </w:pPr>
      <w:r>
        <w:rPr>
          <w:rFonts w:ascii="Calibri" w:hAnsi="Calibri" w:cs="Calibri"/>
        </w:rPr>
        <w:t xml:space="preserve">La CPAM de la Charente apportera une réponse aux demandes transmises lors de la commission du </w:t>
      </w:r>
      <w:r w:rsidR="00F72B62">
        <w:rPr>
          <w:rFonts w:ascii="Calibri" w:hAnsi="Calibri" w:cs="Calibri"/>
        </w:rPr>
        <w:t>04/11/2025</w:t>
      </w:r>
      <w:r w:rsidR="00D66809">
        <w:rPr>
          <w:rFonts w:ascii="Calibri" w:hAnsi="Calibri" w:cs="Calibri"/>
        </w:rPr>
        <w:t>.</w:t>
      </w:r>
    </w:p>
    <w:p w:rsidR="00D66809" w:rsidRPr="007A2A1E" w:rsidRDefault="00D66809" w:rsidP="007A2A1E">
      <w:pPr>
        <w:autoSpaceDE w:val="0"/>
        <w:autoSpaceDN w:val="0"/>
        <w:adjustRightInd w:val="0"/>
        <w:spacing w:after="0" w:line="240" w:lineRule="auto"/>
        <w:jc w:val="both"/>
        <w:rPr>
          <w:rFonts w:ascii="Calibri" w:hAnsi="Calibri" w:cs="Calibri"/>
        </w:rPr>
      </w:pPr>
      <w:r>
        <w:rPr>
          <w:rFonts w:ascii="Calibri" w:hAnsi="Calibri" w:cs="Calibri"/>
        </w:rPr>
        <w:t>Les associations retenues de</w:t>
      </w:r>
      <w:bookmarkStart w:id="0" w:name="_GoBack"/>
      <w:bookmarkEnd w:id="0"/>
      <w:r>
        <w:rPr>
          <w:rFonts w:ascii="Calibri" w:hAnsi="Calibri" w:cs="Calibri"/>
        </w:rPr>
        <w:t>vront retourner une convention de partenariat signée, le paiement sera effectué dès réception de cette dernière.</w:t>
      </w:r>
    </w:p>
    <w:p w:rsidR="007A2A1E" w:rsidRDefault="007A2A1E" w:rsidP="007A2A1E">
      <w:pPr>
        <w:autoSpaceDE w:val="0"/>
        <w:autoSpaceDN w:val="0"/>
        <w:adjustRightInd w:val="0"/>
        <w:spacing w:after="0" w:line="240" w:lineRule="auto"/>
        <w:jc w:val="both"/>
        <w:rPr>
          <w:rFonts w:ascii="Calibri" w:hAnsi="Calibri" w:cs="Calibri"/>
        </w:rPr>
      </w:pPr>
    </w:p>
    <w:sectPr w:rsidR="007A2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6B9"/>
    <w:multiLevelType w:val="hybridMultilevel"/>
    <w:tmpl w:val="DA78A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401E26"/>
    <w:multiLevelType w:val="hybridMultilevel"/>
    <w:tmpl w:val="9C9A69B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4CE4D49"/>
    <w:multiLevelType w:val="hybridMultilevel"/>
    <w:tmpl w:val="5DEA33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61777EC"/>
    <w:multiLevelType w:val="hybridMultilevel"/>
    <w:tmpl w:val="B3A67486"/>
    <w:lvl w:ilvl="0" w:tplc="040C000D">
      <w:start w:val="1"/>
      <w:numFmt w:val="bullet"/>
      <w:lvlText w:val=""/>
      <w:lvlJc w:val="left"/>
      <w:pPr>
        <w:ind w:left="720" w:hanging="360"/>
      </w:pPr>
      <w:rPr>
        <w:rFonts w:ascii="Wingdings" w:hAnsi="Wingdings" w:hint="default"/>
        <w:b/>
        <w:color w:val="365F91" w:themeColor="accent1" w:themeShade="B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7667B4"/>
    <w:multiLevelType w:val="hybridMultilevel"/>
    <w:tmpl w:val="92C86E16"/>
    <w:lvl w:ilvl="0" w:tplc="814A6AF4">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2023D9B"/>
    <w:multiLevelType w:val="hybridMultilevel"/>
    <w:tmpl w:val="44E8ED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2080DB6"/>
    <w:multiLevelType w:val="hybridMultilevel"/>
    <w:tmpl w:val="5BC03D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3FD414F"/>
    <w:multiLevelType w:val="hybridMultilevel"/>
    <w:tmpl w:val="8280D2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0F7C03"/>
    <w:multiLevelType w:val="hybridMultilevel"/>
    <w:tmpl w:val="800A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014D53"/>
    <w:multiLevelType w:val="hybridMultilevel"/>
    <w:tmpl w:val="3AB81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6F4265"/>
    <w:multiLevelType w:val="hybridMultilevel"/>
    <w:tmpl w:val="BB86AA4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1504B4C"/>
    <w:multiLevelType w:val="hybridMultilevel"/>
    <w:tmpl w:val="897024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D70884"/>
    <w:multiLevelType w:val="hybridMultilevel"/>
    <w:tmpl w:val="9CC8167E"/>
    <w:lvl w:ilvl="0" w:tplc="814A6AF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2E2833"/>
    <w:multiLevelType w:val="hybridMultilevel"/>
    <w:tmpl w:val="B76668D2"/>
    <w:lvl w:ilvl="0" w:tplc="814A6AF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0A4E21"/>
    <w:multiLevelType w:val="hybridMultilevel"/>
    <w:tmpl w:val="88A4A600"/>
    <w:lvl w:ilvl="0" w:tplc="75943B94">
      <w:start w:val="1"/>
      <w:numFmt w:val="upperLetter"/>
      <w:lvlText w:val="%1-"/>
      <w:lvlJc w:val="left"/>
      <w:pPr>
        <w:ind w:left="720" w:hanging="360"/>
      </w:pPr>
      <w:rPr>
        <w:rFonts w:hint="default"/>
        <w:b/>
        <w:color w:val="365F91" w:themeColor="accent1" w:themeShade="B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456632"/>
    <w:multiLevelType w:val="hybridMultilevel"/>
    <w:tmpl w:val="B72CC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E03DBF"/>
    <w:multiLevelType w:val="hybridMultilevel"/>
    <w:tmpl w:val="5682469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14"/>
  </w:num>
  <w:num w:numId="4">
    <w:abstractNumId w:val="1"/>
  </w:num>
  <w:num w:numId="5">
    <w:abstractNumId w:val="10"/>
  </w:num>
  <w:num w:numId="6">
    <w:abstractNumId w:val="16"/>
  </w:num>
  <w:num w:numId="7">
    <w:abstractNumId w:val="7"/>
  </w:num>
  <w:num w:numId="8">
    <w:abstractNumId w:val="4"/>
  </w:num>
  <w:num w:numId="9">
    <w:abstractNumId w:val="12"/>
  </w:num>
  <w:num w:numId="10">
    <w:abstractNumId w:val="15"/>
  </w:num>
  <w:num w:numId="11">
    <w:abstractNumId w:val="13"/>
  </w:num>
  <w:num w:numId="12">
    <w:abstractNumId w:val="9"/>
  </w:num>
  <w:num w:numId="13">
    <w:abstractNumId w:val="3"/>
  </w:num>
  <w:num w:numId="14">
    <w:abstractNumId w:val="5"/>
  </w:num>
  <w:num w:numId="15">
    <w:abstractNumId w:val="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19"/>
    <w:rsid w:val="00135F10"/>
    <w:rsid w:val="003B2DAD"/>
    <w:rsid w:val="003C1AC5"/>
    <w:rsid w:val="003E170D"/>
    <w:rsid w:val="004C45A0"/>
    <w:rsid w:val="00522EA4"/>
    <w:rsid w:val="005B3D67"/>
    <w:rsid w:val="0073758F"/>
    <w:rsid w:val="007A2A1E"/>
    <w:rsid w:val="00811675"/>
    <w:rsid w:val="00862A0E"/>
    <w:rsid w:val="009F576C"/>
    <w:rsid w:val="00A83719"/>
    <w:rsid w:val="00A90D06"/>
    <w:rsid w:val="00AE6AC3"/>
    <w:rsid w:val="00AF4CA3"/>
    <w:rsid w:val="00B16CBF"/>
    <w:rsid w:val="00B84E2A"/>
    <w:rsid w:val="00BB52B7"/>
    <w:rsid w:val="00C344BF"/>
    <w:rsid w:val="00C93A8D"/>
    <w:rsid w:val="00CB6FC8"/>
    <w:rsid w:val="00CD7CE6"/>
    <w:rsid w:val="00D1355C"/>
    <w:rsid w:val="00D62EE1"/>
    <w:rsid w:val="00D66809"/>
    <w:rsid w:val="00DB2DD6"/>
    <w:rsid w:val="00E2392E"/>
    <w:rsid w:val="00E93A71"/>
    <w:rsid w:val="00F31BC7"/>
    <w:rsid w:val="00F72B62"/>
    <w:rsid w:val="00FF5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AAE6"/>
  <w15:docId w15:val="{61CC9F6A-2728-480E-A66A-B8729913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3719"/>
    <w:pPr>
      <w:ind w:left="720"/>
      <w:contextualSpacing/>
    </w:pPr>
  </w:style>
  <w:style w:type="character" w:styleId="Lienhypertexte">
    <w:name w:val="Hyperlink"/>
    <w:basedOn w:val="Policepardfaut"/>
    <w:uiPriority w:val="99"/>
    <w:unhideWhenUsed/>
    <w:rsid w:val="007A2A1E"/>
    <w:rPr>
      <w:color w:val="0000FF" w:themeColor="hyperlink"/>
      <w:u w:val="single"/>
    </w:rPr>
  </w:style>
  <w:style w:type="paragraph" w:styleId="Textedebulles">
    <w:name w:val="Balloon Text"/>
    <w:basedOn w:val="Normal"/>
    <w:link w:val="TextedebullesCar"/>
    <w:uiPriority w:val="99"/>
    <w:semiHidden/>
    <w:unhideWhenUsed/>
    <w:rsid w:val="004C45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5A0"/>
    <w:rPr>
      <w:rFonts w:ascii="Tahoma" w:hAnsi="Tahoma" w:cs="Tahoma"/>
      <w:sz w:val="16"/>
      <w:szCs w:val="16"/>
    </w:rPr>
  </w:style>
  <w:style w:type="character" w:styleId="lev">
    <w:name w:val="Strong"/>
    <w:basedOn w:val="Policepardfaut"/>
    <w:uiPriority w:val="22"/>
    <w:qFormat/>
    <w:rsid w:val="00AF4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desfinancieres.cpam-charente@assurance-mala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tenaires.cpam16.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967</Words>
  <Characters>5321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ANDRIEUX ESTELLE (CPAM CHARENTE)</dc:creator>
  <cp:lastModifiedBy>ANDRIEUX ESTELLE (CPAM CHARENTE)</cp:lastModifiedBy>
  <cp:revision>4</cp:revision>
  <dcterms:created xsi:type="dcterms:W3CDTF">2024-07-01T12:41:00Z</dcterms:created>
  <dcterms:modified xsi:type="dcterms:W3CDTF">2025-07-07T09:00:00Z</dcterms:modified>
</cp:coreProperties>
</file>